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B" w:rsidRPr="000B4F5B" w:rsidRDefault="000B4F5B" w:rsidP="000B4F5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0B4F5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по правилам пожарной безопасности в весенне-летний пожароопасный период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Чтобы обезопасить себя, своих родственников от трагедии соблюдайте </w:t>
      </w:r>
      <w:r w:rsidRPr="000B4F5B">
        <w:rPr>
          <w:b/>
          <w:bCs/>
        </w:rPr>
        <w:t>простые правила: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Не пользуйтесь открытым огнем вблизи деревянных строений, кустарников, сухой травы;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Не поджигайте сухую траву, огонь распространяется мгновенно, может стать неуправляемым;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Своевременно очищайте прилегающую территорию от мусора, строительного материала и сухой травы;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Не сжигайте собранный после уборки мусор и сухую траву;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Соблюдайте осторожность при эксплуатации обогревательных приборов и печей, а также при эксплуатации бань;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t>· Имейте дома и во дворе первичные средства пожаротушения: огнетушитель, емкость с водой, ведро;</w:t>
      </w:r>
    </w:p>
    <w:p w:rsidR="000B4F5B" w:rsidRPr="000B4F5B" w:rsidRDefault="000B4F5B" w:rsidP="000B4F5B">
      <w:pPr>
        <w:spacing w:after="0" w:line="360" w:lineRule="auto"/>
        <w:ind w:firstLine="709"/>
        <w:jc w:val="both"/>
      </w:pPr>
      <w:r w:rsidRPr="000B4F5B">
        <w:lastRenderedPageBreak/>
        <w:t>· Уходя из дома, убедитесь, что телевизор, лампы освещения, все электронагревательные и газовые приборы выключены.</w:t>
      </w:r>
    </w:p>
    <w:p w:rsidR="001B7C8D" w:rsidRDefault="000B4F5B" w:rsidP="000B4F5B">
      <w:pPr>
        <w:spacing w:after="0" w:line="360" w:lineRule="auto"/>
        <w:ind w:firstLine="709"/>
        <w:jc w:val="both"/>
      </w:pPr>
      <w:r w:rsidRPr="000B4F5B">
        <w:t xml:space="preserve">За нарушение требований в области пожарной безопасности предусмотрена административная ответственность </w:t>
      </w:r>
      <w:r w:rsidR="006B40BF">
        <w:t xml:space="preserve"> по ст. 20.4 </w:t>
      </w:r>
      <w:proofErr w:type="spellStart"/>
      <w:r w:rsidR="006B40BF">
        <w:t>КоАП</w:t>
      </w:r>
      <w:proofErr w:type="spellEnd"/>
      <w:r w:rsidR="006B40BF">
        <w:t xml:space="preserve"> РФ в виде административного штрафа:</w:t>
      </w:r>
    </w:p>
    <w:p w:rsidR="006B40BF" w:rsidRDefault="006B40BF" w:rsidP="000B4F5B">
      <w:pPr>
        <w:spacing w:after="0" w:line="360" w:lineRule="auto"/>
        <w:ind w:firstLine="709"/>
        <w:jc w:val="both"/>
      </w:pPr>
      <w:r>
        <w:t>- на граждан в размере от 1000 до 1500 рублей;</w:t>
      </w:r>
    </w:p>
    <w:p w:rsidR="006B40BF" w:rsidRDefault="006B40BF" w:rsidP="000B4F5B">
      <w:pPr>
        <w:spacing w:after="0" w:line="360" w:lineRule="auto"/>
        <w:ind w:firstLine="709"/>
        <w:jc w:val="both"/>
      </w:pPr>
      <w:r>
        <w:t>- на должностных лиц от 6000 до 15000 рублей</w:t>
      </w:r>
    </w:p>
    <w:p w:rsidR="006B40BF" w:rsidRDefault="006B40BF" w:rsidP="000B4F5B">
      <w:pPr>
        <w:spacing w:after="0" w:line="360" w:lineRule="auto"/>
        <w:ind w:firstLine="709"/>
        <w:jc w:val="both"/>
      </w:pPr>
      <w:r>
        <w:t>- на юридических лиц от 150 000 до 200 000 рублей.</w:t>
      </w:r>
    </w:p>
    <w:sectPr w:rsidR="006B40BF" w:rsidSect="001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5B"/>
    <w:rsid w:val="000B4F5B"/>
    <w:rsid w:val="001B7C8D"/>
    <w:rsid w:val="004D0004"/>
    <w:rsid w:val="006B40BF"/>
    <w:rsid w:val="006C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</w:style>
  <w:style w:type="paragraph" w:styleId="1">
    <w:name w:val="heading 1"/>
    <w:basedOn w:val="a"/>
    <w:link w:val="10"/>
    <w:uiPriority w:val="9"/>
    <w:qFormat/>
    <w:rsid w:val="000B4F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5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2023-05-19T06:04:00Z</dcterms:created>
  <dcterms:modified xsi:type="dcterms:W3CDTF">2023-05-19T06:10:00Z</dcterms:modified>
</cp:coreProperties>
</file>