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>
    <v:background id="_x0000_s1025" o:bwmode="white" fillcolor="#9f6" o:targetscreensize="800,600">
      <v:fill color2="#548dd4 [1951]" focus="100%" type="gradient"/>
    </v:background>
  </w:background>
  <w:body>
    <w:p w:rsidR="00D7738F" w:rsidRDefault="00D514A9" w:rsidP="00D514A9">
      <w:pPr>
        <w:spacing w:line="240" w:lineRule="auto"/>
        <w:ind w:left="-142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50165</wp:posOffset>
            </wp:positionV>
            <wp:extent cx="2652395" cy="4428490"/>
            <wp:effectExtent l="19050" t="0" r="0" b="0"/>
            <wp:wrapSquare wrapText="bothSides"/>
            <wp:docPr id="2" name="Рисунок 1" descr="Inkedлабиринт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лабиринт_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38F" w:rsidRPr="00145D57">
        <w:rPr>
          <w:rFonts w:ascii="Times New Roman" w:hAnsi="Times New Roman"/>
          <w:b/>
          <w:color w:val="000000" w:themeColor="text1"/>
          <w:sz w:val="28"/>
          <w:szCs w:val="28"/>
        </w:rPr>
        <w:t>Соблюдайте требования пожарной безопасн</w:t>
      </w:r>
      <w:r w:rsidR="00D7738F" w:rsidRPr="00F44015">
        <w:rPr>
          <w:rFonts w:ascii="Times New Roman" w:hAnsi="Times New Roman"/>
          <w:b/>
          <w:color w:val="000000" w:themeColor="text1"/>
          <w:sz w:val="28"/>
          <w:szCs w:val="28"/>
        </w:rPr>
        <w:t>ости:</w:t>
      </w:r>
    </w:p>
    <w:p w:rsidR="00D7738F" w:rsidRPr="00F4590D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Уходя из дома, убеди</w:t>
      </w:r>
      <w:r w:rsidR="00D7738F" w:rsidRPr="00F4590D">
        <w:rPr>
          <w:rFonts w:ascii="Times New Roman" w:hAnsi="Times New Roman"/>
          <w:color w:val="000000" w:themeColor="text1"/>
          <w:sz w:val="24"/>
          <w:szCs w:val="24"/>
          <w:lang w:val="ru-RU"/>
        </w:rPr>
        <w:t>сь, что все электронагревательные приборы выключены</w:t>
      </w:r>
    </w:p>
    <w:p w:rsidR="00D7738F" w:rsidRPr="00F4590D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 применяй</w:t>
      </w:r>
      <w:r w:rsidR="00D7738F" w:rsidRPr="00F4590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нестандартные и самодельные электронагревательные приборы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пользуйся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поврежденными розетками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Храни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спички и зажигательные приборы в местах, недо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ступных для детей, не оставляй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малолетних детей без присмотра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храни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легковоспламеняющиеся жидкости и взрывоопасные предметы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загромождай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балконы и лоджии горючими материалами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 кури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постели</w:t>
      </w:r>
    </w:p>
    <w:p w:rsidR="00D7738F" w:rsidRPr="00154165" w:rsidRDefault="00D7738F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>Не пользу</w:t>
      </w:r>
      <w:r w:rsidR="00DA3FA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йся </w:t>
      </w:r>
      <w:r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открытым огнем</w:t>
      </w:r>
    </w:p>
    <w:p w:rsidR="00D7738F" w:rsidRPr="002024FB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Установи </w:t>
      </w:r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квартире автономные дымовые пожарные </w:t>
      </w:r>
      <w:proofErr w:type="spellStart"/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извещатели</w:t>
      </w:r>
      <w:proofErr w:type="spellEnd"/>
    </w:p>
    <w:p w:rsidR="00D7738F" w:rsidRPr="00D7738F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Держи</w:t>
      </w:r>
      <w:r w:rsidR="00D7738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первичные средства пожаротушения</w:t>
      </w:r>
      <w:r w:rsidR="00D7738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(огнетушители)</w:t>
      </w:r>
    </w:p>
    <w:p w:rsidR="00D7738F" w:rsidRDefault="00D7738F" w:rsidP="00D514A9">
      <w:pPr>
        <w:pStyle w:val="a3"/>
        <w:spacing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74000A" w:rsidRPr="0074000A" w:rsidRDefault="00476C78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</w:pPr>
      <w:r w:rsidRPr="0074000A"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  <w:t>ГЛАВНОЕ УПРАВЛЕНИЕ  МЧС РОССИИ ПО РЕСПУБЛИКЕ КАРЕЛИЯ</w:t>
      </w:r>
      <w:r w:rsidR="0074000A" w:rsidRPr="0074000A"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  <w:t xml:space="preserve"> </w:t>
      </w:r>
    </w:p>
    <w:p w:rsidR="0074000A" w:rsidRDefault="0074000A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</w:pPr>
    </w:p>
    <w:p w:rsidR="00476C78" w:rsidRPr="0074000A" w:rsidRDefault="00476C78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lang w:val="ru-RU"/>
        </w:rPr>
      </w:pPr>
      <w:r w:rsidRPr="0074000A">
        <w:rPr>
          <w:rFonts w:ascii="Times New Roman" w:hAnsi="Times New Roman"/>
          <w:b/>
          <w:i w:val="0"/>
          <w:color w:val="FF0000"/>
          <w:lang w:val="ru-RU"/>
        </w:rPr>
        <w:t>УПРАВЛЕНИЕ НАДЗОРНОЙ ДЕЯТЕЛЬНОСТИ И ПРОФИЛАКТИЧЕСКОЙ РАБОТЫ</w:t>
      </w:r>
    </w:p>
    <w:p w:rsidR="00476C78" w:rsidRPr="0074000A" w:rsidRDefault="00476C78" w:rsidP="00D514A9">
      <w:pPr>
        <w:ind w:right="282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4000A">
        <w:rPr>
          <w:rFonts w:ascii="Times New Roman" w:hAnsi="Times New Roman"/>
          <w:b/>
          <w:color w:val="FF0000"/>
          <w:sz w:val="18"/>
          <w:szCs w:val="18"/>
        </w:rPr>
        <w:t>10.mchs.gov.ru</w:t>
      </w:r>
    </w:p>
    <w:p w:rsidR="00476C78" w:rsidRPr="002024FB" w:rsidRDefault="00476C78" w:rsidP="00D514A9">
      <w:pPr>
        <w:pStyle w:val="a3"/>
        <w:spacing w:line="240" w:lineRule="auto"/>
        <w:ind w:right="14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A3FA1" w:rsidRDefault="00DA3FA1" w:rsidP="00D7738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E159CE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96520</wp:posOffset>
            </wp:positionV>
            <wp:extent cx="2867025" cy="3517265"/>
            <wp:effectExtent l="171450" t="133350" r="371475" b="311785"/>
            <wp:wrapSquare wrapText="bothSides"/>
            <wp:docPr id="3" name="Рисунок 1" descr="FMTJOYkK1S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MTJOYkK1SQ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1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РЕБЯТА, ПОМНИТЕ О ТОМ,</w:t>
      </w: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ЧТО НЕЛЬЗЯ ШУТИТЬ С ОГНЕМ</w:t>
      </w: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КТО С ОГНЕМ НЕОСТОРОЖЕН</w:t>
      </w:r>
    </w:p>
    <w:p w:rsidR="00476C78" w:rsidRDefault="00D7738F" w:rsidP="007400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У ТОГО</w:t>
      </w:r>
      <w:r w:rsidR="00476C78">
        <w:rPr>
          <w:rFonts w:ascii="Times New Roman" w:hAnsi="Times New Roman"/>
          <w:b/>
          <w:color w:val="FF0000"/>
        </w:rPr>
        <w:t xml:space="preserve"> </w:t>
      </w:r>
      <w:r w:rsidR="00476C78" w:rsidRPr="00D7738F">
        <w:rPr>
          <w:rFonts w:ascii="Times New Roman" w:hAnsi="Times New Roman"/>
          <w:b/>
          <w:color w:val="FF0000"/>
        </w:rPr>
        <w:t>ПОЖАР ВОЗМОЖЕН!</w:t>
      </w:r>
      <w:bookmarkStart w:id="0" w:name="_GoBack"/>
      <w:bookmarkEnd w:id="0"/>
    </w:p>
    <w:p w:rsidR="00E159CE" w:rsidRPr="003127A6" w:rsidRDefault="00E159CE" w:rsidP="00E159CE">
      <w:pPr>
        <w:ind w:right="-286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159CE" w:rsidRPr="003127A6" w:rsidRDefault="00E159CE" w:rsidP="00E159CE">
      <w:pPr>
        <w:ind w:right="-286"/>
        <w:jc w:val="center"/>
        <w:rPr>
          <w:rFonts w:ascii="Times New Roman" w:hAnsi="Times New Roman" w:cs="Times New Roman"/>
          <w:b/>
          <w:color w:val="3399FF"/>
          <w:sz w:val="40"/>
          <w:szCs w:val="40"/>
        </w:rPr>
      </w:pPr>
    </w:p>
    <w:p w:rsidR="0074000A" w:rsidRPr="00E159CE" w:rsidRDefault="0074000A" w:rsidP="00E159CE">
      <w:pPr>
        <w:ind w:right="-28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E159CE" w:rsidRPr="00E159CE" w:rsidRDefault="0030486A" w:rsidP="00E159CE">
      <w:pPr>
        <w:ind w:left="426" w:right="-286" w:hanging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по соблюдению правил пожарной б</w:t>
      </w:r>
      <w:r w:rsidR="00E159CE" w:rsidRPr="00E159C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езопасности для </w:t>
      </w:r>
      <w:r w:rsidR="00211044"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взрослых и детей</w:t>
      </w:r>
    </w:p>
    <w:p w:rsidR="00E159CE" w:rsidRDefault="00E159CE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Default="00E159CE" w:rsidP="00E159CE">
      <w:pPr>
        <w:spacing w:line="240" w:lineRule="auto"/>
        <w:ind w:left="142" w:right="-14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Default="00E159CE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0D9" w:rsidRPr="00E159CE" w:rsidRDefault="00E115BA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59CE">
        <w:rPr>
          <w:rFonts w:ascii="Times New Roman" w:hAnsi="Times New Roman"/>
          <w:b/>
          <w:color w:val="000000"/>
          <w:sz w:val="24"/>
          <w:szCs w:val="24"/>
        </w:rPr>
        <w:t>Чтобы не было пожара:</w:t>
      </w:r>
    </w:p>
    <w:p w:rsidR="00E115BA" w:rsidRP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играй со спичками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поджигай сухую траву, сено, тополиный пух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кидай в костер незнакомые флакончики и баллончики, они могут взорваться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Без взрослых нельзя включать в сеть электроприборы (телевизор, утюг, обогреватель)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растапливай печь самостоятельно (особенно с помощью бензина, керосина)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не за</w:t>
      </w:r>
      <w:r w:rsidR="004904BB">
        <w:rPr>
          <w:rFonts w:ascii="Times New Roman" w:hAnsi="Times New Roman"/>
          <w:color w:val="000000"/>
          <w:sz w:val="24"/>
          <w:szCs w:val="24"/>
          <w:lang w:val="ru-RU"/>
        </w:rPr>
        <w:t>жигай газовую плиту</w:t>
      </w:r>
      <w:r w:rsidR="00DA3F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 суши</w:t>
      </w: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над ней одежду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играй без взрослых новогодними </w:t>
      </w:r>
      <w:proofErr w:type="spellStart"/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фейверками</w:t>
      </w:r>
      <w:proofErr w:type="spellEnd"/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хлопушками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играй с бензином и другими горючими веществами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Никогда не прячься в шкаф или под кровать, пожарным будет трудно найти тебя там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Когда в доме горит, быстрей выбегай на улицу. Ни за что не задерживайся из-за игрушек, собаки или кошки</w:t>
      </w:r>
    </w:p>
    <w:p w:rsidR="00E115BA" w:rsidRDefault="00E115BA" w:rsidP="00E115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5BA" w:rsidRPr="0074000A" w:rsidRDefault="00E115BA" w:rsidP="00D514A9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4000A">
        <w:rPr>
          <w:rFonts w:ascii="Times New Roman" w:hAnsi="Times New Roman"/>
          <w:b/>
          <w:color w:val="FF0000"/>
          <w:sz w:val="32"/>
          <w:szCs w:val="32"/>
        </w:rPr>
        <w:t>БЕЗОТВЕТСТВЕННОСТЬ  –  ПРИЧИНА ПОЖАРА!</w:t>
      </w:r>
    </w:p>
    <w:p w:rsidR="006B20D9" w:rsidRPr="00E115BA" w:rsidRDefault="006B20D9" w:rsidP="00D514A9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B20D9" w:rsidRDefault="00D514A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-145415</wp:posOffset>
            </wp:positionV>
            <wp:extent cx="1037590" cy="1403985"/>
            <wp:effectExtent l="19050" t="19050" r="0" b="424815"/>
            <wp:wrapSquare wrapText="bothSides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99060</wp:posOffset>
            </wp:positionV>
            <wp:extent cx="1094105" cy="1525905"/>
            <wp:effectExtent l="19050" t="19050" r="0" b="474345"/>
            <wp:wrapSquare wrapText="bothSides"/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115BA" w:rsidRDefault="00E115BA" w:rsidP="00E115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15BA" w:rsidRDefault="00E115BA" w:rsidP="00FF6E23">
      <w:pPr>
        <w:pStyle w:val="a3"/>
        <w:spacing w:line="240" w:lineRule="auto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D514A9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146050</wp:posOffset>
            </wp:positionV>
            <wp:extent cx="2345055" cy="2395220"/>
            <wp:effectExtent l="0" t="95250" r="0" b="767080"/>
            <wp:wrapSquare wrapText="bothSides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Pr="00211044" w:rsidRDefault="00E115BA" w:rsidP="0021104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90170</wp:posOffset>
            </wp:positionV>
            <wp:extent cx="1149350" cy="1541780"/>
            <wp:effectExtent l="19050" t="19050" r="0" b="477520"/>
            <wp:wrapSquare wrapText="bothSides"/>
            <wp:docPr id="22" name="Рисунок 2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514A9" w:rsidRDefault="00933394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179705</wp:posOffset>
            </wp:positionV>
            <wp:extent cx="990600" cy="1384935"/>
            <wp:effectExtent l="19050" t="19050" r="0" b="424815"/>
            <wp:wrapSquare wrapText="bothSides"/>
            <wp:docPr id="16" name="Рисунок 1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E159CE" w:rsidRPr="003127A6" w:rsidRDefault="00E159CE" w:rsidP="00E159C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Pr="003127A6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6B20D9" w:rsidRPr="00D514A9" w:rsidRDefault="00D514A9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D514A9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Если </w:t>
      </w:r>
      <w:r w:rsidR="00FF6E23" w:rsidRPr="00D514A9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пожар все же возник:</w:t>
      </w:r>
    </w:p>
    <w:p w:rsidR="00FF6E23" w:rsidRDefault="00FF6E23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FF6E23" w:rsidRPr="00933394" w:rsidRDefault="00FF6E23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Постарайся первым делом сообщить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о пожаре взрослым (не скрывай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, да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же если пожар произошел по твоей 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вине)</w:t>
      </w:r>
    </w:p>
    <w:p w:rsidR="00FF6E23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Позвони в пожарную охрану по телефону 01, с сотового телефона 101, 112; сообщи свой адрес и что горит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задымление в квартире ляг на пол (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там меньше дыма), и постарайся 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добраться до выхода из горящего помещения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Рот и нос закрой влажной тряпкой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Не открывай окно (это усилит горение)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горит твоя одежда надо упасть на пол и кататься, сбивая пламя</w:t>
      </w:r>
    </w:p>
    <w:p w:rsidR="006B20D9" w:rsidRPr="00933394" w:rsidRDefault="00131816" w:rsidP="0013181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загорелся электроприбор, надо выключить его из розетки и накрыть его толстым одеялом</w:t>
      </w:r>
    </w:p>
    <w:p w:rsidR="00E159CE" w:rsidRPr="003127A6" w:rsidRDefault="00E159CE" w:rsidP="00EB6327">
      <w:pPr>
        <w:pStyle w:val="a3"/>
        <w:spacing w:line="240" w:lineRule="auto"/>
        <w:ind w:right="-286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131816" w:rsidRPr="00933394" w:rsidRDefault="00131816" w:rsidP="00EB6327">
      <w:pPr>
        <w:pStyle w:val="a3"/>
        <w:spacing w:line="240" w:lineRule="auto"/>
        <w:ind w:right="-286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  <w:r w:rsidRPr="00933394"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  <w:t>РАЗЪЯСНЯЙТЕ ДЕТЯМ ПРАВИЛА ПОЖАРНОЙ БЕЗОПАСНОСТИ, ПРЕДУПРЕЖДАЙТЕ ИГРЫ ДЕТЕЙ С ОГНЕМ!</w:t>
      </w:r>
    </w:p>
    <w:p w:rsidR="006B20D9" w:rsidRPr="00933394" w:rsidRDefault="006B20D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sectPr w:rsidR="006B20D9" w:rsidRPr="00933394" w:rsidSect="00E159CE">
      <w:pgSz w:w="16838" w:h="11906" w:orient="landscape"/>
      <w:pgMar w:top="426" w:right="678" w:bottom="851" w:left="284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5E0"/>
    <w:multiLevelType w:val="hybridMultilevel"/>
    <w:tmpl w:val="3E70B4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926FA"/>
    <w:multiLevelType w:val="hybridMultilevel"/>
    <w:tmpl w:val="DEC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65F"/>
    <w:multiLevelType w:val="hybridMultilevel"/>
    <w:tmpl w:val="56240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24CC1"/>
    <w:multiLevelType w:val="hybridMultilevel"/>
    <w:tmpl w:val="926829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883684"/>
    <w:multiLevelType w:val="hybridMultilevel"/>
    <w:tmpl w:val="472CDB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A350D4"/>
    <w:multiLevelType w:val="hybridMultilevel"/>
    <w:tmpl w:val="1BBA1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85E63"/>
    <w:multiLevelType w:val="hybridMultilevel"/>
    <w:tmpl w:val="8A40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84C4E"/>
    <w:multiLevelType w:val="hybridMultilevel"/>
    <w:tmpl w:val="0DB41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77B9"/>
    <w:multiLevelType w:val="hybridMultilevel"/>
    <w:tmpl w:val="9BB4F2B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9F6FDA"/>
    <w:multiLevelType w:val="hybridMultilevel"/>
    <w:tmpl w:val="7992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5921"/>
    <w:multiLevelType w:val="hybridMultilevel"/>
    <w:tmpl w:val="23445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86A"/>
    <w:rsid w:val="00045EA9"/>
    <w:rsid w:val="00131816"/>
    <w:rsid w:val="00167CC9"/>
    <w:rsid w:val="00211044"/>
    <w:rsid w:val="00267C91"/>
    <w:rsid w:val="0030486A"/>
    <w:rsid w:val="003127A6"/>
    <w:rsid w:val="003D4C65"/>
    <w:rsid w:val="00476C78"/>
    <w:rsid w:val="004904BB"/>
    <w:rsid w:val="00494B0B"/>
    <w:rsid w:val="004A4D11"/>
    <w:rsid w:val="00535224"/>
    <w:rsid w:val="0064517E"/>
    <w:rsid w:val="006B20D9"/>
    <w:rsid w:val="007317F1"/>
    <w:rsid w:val="0074000A"/>
    <w:rsid w:val="007A206C"/>
    <w:rsid w:val="00933394"/>
    <w:rsid w:val="0094089A"/>
    <w:rsid w:val="009C54AA"/>
    <w:rsid w:val="00A247E1"/>
    <w:rsid w:val="00AC48AD"/>
    <w:rsid w:val="00BC2438"/>
    <w:rsid w:val="00C054A0"/>
    <w:rsid w:val="00D514A9"/>
    <w:rsid w:val="00D7738F"/>
    <w:rsid w:val="00DA3FA1"/>
    <w:rsid w:val="00E115BA"/>
    <w:rsid w:val="00E159CE"/>
    <w:rsid w:val="00EB6327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47c51,#4cab05,#9f6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8F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3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5C98-7288-4396-AFA1-51AC76C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</dc:creator>
  <cp:lastModifiedBy>bahilina_kn</cp:lastModifiedBy>
  <cp:revision>11</cp:revision>
  <cp:lastPrinted>2020-08-25T13:39:00Z</cp:lastPrinted>
  <dcterms:created xsi:type="dcterms:W3CDTF">2020-08-21T08:35:00Z</dcterms:created>
  <dcterms:modified xsi:type="dcterms:W3CDTF">2020-08-31T05:59:00Z</dcterms:modified>
</cp:coreProperties>
</file>